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</w:p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</w:t>
      </w:r>
      <w:bookmarkStart w:id="0" w:name="_GoBack"/>
      <w:bookmarkEnd w:id="0"/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 </w:t>
      </w:r>
      <w:r>
        <w:rPr>
          <w:rFonts w:ascii="Arial Narrow" w:hAnsi="Arial Narrow"/>
          <w:sz w:val="26"/>
          <w:szCs w:val="26"/>
          <w:u w:val="single"/>
          <w:lang w:val="es-AR"/>
        </w:rPr>
        <w:t>REGLAMENTO Y VIGILANCIA</w:t>
      </w:r>
      <w:r w:rsidRPr="00714C8A">
        <w:rPr>
          <w:rFonts w:ascii="Arial Narrow" w:eastAsia="Batang" w:hAnsi="Arial Narrow"/>
          <w:sz w:val="22"/>
          <w:szCs w:val="22"/>
          <w:lang w:val="es-AR"/>
        </w:rPr>
        <w:t xml:space="preserve"> </w:t>
      </w:r>
    </w:p>
    <w:p w:rsidR="008B76CE" w:rsidRPr="00714C8A" w:rsidRDefault="008B76CE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3 – 14</w:t>
      </w:r>
      <w:r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marzo</w:t>
      </w:r>
      <w:r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8B76CE" w:rsidRPr="00714C8A" w:rsidRDefault="008B76CE" w:rsidP="008B76CE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8B76CE" w:rsidRPr="00654699" w:rsidRDefault="008B76CE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5469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autorización para cobro de honorarios por dictado de cursos</w:t>
      </w:r>
    </w:p>
    <w:p w:rsidR="008B76CE" w:rsidRPr="000930E2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0002160/2018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</w:t>
      </w:r>
      <w:r w:rsidRPr="00D54A8E">
        <w:rPr>
          <w:rFonts w:ascii="Arial Narrow" w:eastAsia="Batang" w:hAnsi="Arial Narrow" w:cs="Arial"/>
          <w:bCs/>
          <w:sz w:val="22"/>
          <w:szCs w:val="22"/>
          <w:lang w:val="es-ES"/>
        </w:rPr>
        <w:t>Susana Liruso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D54A8E">
        <w:rPr>
          <w:rFonts w:ascii="Arial Narrow" w:eastAsia="Batang" w:hAnsi="Arial Narrow" w:cs="Arial"/>
          <w:bCs/>
          <w:sz w:val="22"/>
          <w:szCs w:val="22"/>
          <w:lang w:val="es-ES"/>
        </w:rPr>
        <w:t>olic. autorización p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ara </w:t>
      </w:r>
      <w:r w:rsidRPr="00D54A8E">
        <w:rPr>
          <w:rFonts w:ascii="Arial Narrow" w:eastAsia="Batang" w:hAnsi="Arial Narrow" w:cs="Arial"/>
          <w:bCs/>
          <w:sz w:val="22"/>
          <w:szCs w:val="22"/>
          <w:lang w:val="es-ES"/>
        </w:rPr>
        <w:t>percibir remuneración por elaboración de curso a distancia.</w:t>
      </w:r>
      <w:r w:rsidR="0065469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(Plataforma </w:t>
      </w:r>
      <w:r w:rsidRPr="00647631">
        <w:rPr>
          <w:rFonts w:ascii="Arial Narrow" w:eastAsia="Batang" w:hAnsi="Arial Narrow" w:cs="Arial"/>
          <w:bCs/>
          <w:i/>
          <w:sz w:val="22"/>
          <w:szCs w:val="22"/>
          <w:lang w:val="es-ES"/>
        </w:rPr>
        <w:t>FutureLearn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  <w:r w:rsidR="00D63192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8B76CE" w:rsidRPr="001A1F4C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0930E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930E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0002829/2018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Prof. Marta Baduy</w:t>
      </w:r>
      <w:r w:rsidRPr="0002514C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autorización para dictar curso de Posgrado y percibir honorarios por ello.</w:t>
      </w:r>
    </w:p>
    <w:p w:rsidR="008B76CE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0001310/2018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Mgtr. Cecilia E. Muse</w:t>
      </w: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olic. autorización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dictar Taller de P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osgrado.</w:t>
      </w:r>
    </w:p>
    <w:p w:rsidR="008B76CE" w:rsidRPr="00C271DE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271D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71D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0002369/2018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Dra. Mirian P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ino </w:t>
      </w:r>
      <w:r w:rsidRPr="00C271DE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ASUNTO: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>olic. autorizac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ión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para cobrar honorar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ios por el dictado de curso de P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>osgrado.</w:t>
      </w:r>
    </w:p>
    <w:p w:rsidR="008B76CE" w:rsidRPr="00FB7235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sz w:val="22"/>
          <w:szCs w:val="22"/>
          <w:lang w:val="es-ES"/>
        </w:rPr>
      </w:pP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0002267/2018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Mgtr. Valeria Ariadna Wilke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autorización para percibir honorarios por la revisión de material y el dictado de curso de Posgrado.</w:t>
      </w:r>
    </w:p>
    <w:p w:rsidR="00FB7235" w:rsidRPr="00654699" w:rsidRDefault="00FB7235" w:rsidP="00B5147F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65469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Secretaría de Posgrado y SECyT FL</w:t>
      </w:r>
    </w:p>
    <w:p w:rsidR="00FB7235" w:rsidRPr="00FB7235" w:rsidRDefault="00FB7235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0258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0062490/2017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FB7235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Dra. Graciela Ferrero - Sec. Posgrado FL y Mgtr. María José Buteler – Prosecretaria de SECyT FL</w:t>
      </w:r>
      <w:r w:rsidRPr="00FB7235">
        <w:rPr>
          <w:b/>
        </w:rPr>
        <w:t xml:space="preserve"> </w:t>
      </w:r>
      <w:r w:rsidRPr="000A0487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FB7235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Elevan p/ consideración la reglamentación de la Resoluc. del H.C.D. Nº 177/2017. (Premio a las publicaciones en revistas científicas).</w:t>
      </w:r>
    </w:p>
    <w:p w:rsidR="00FB7235" w:rsidRPr="00654699" w:rsidRDefault="00654699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</w:t>
      </w:r>
      <w:r w:rsid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es</w:t>
      </w:r>
      <w:r w:rsidR="00FB7235" w:rsidRPr="0065469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docente</w:t>
      </w:r>
      <w:r w:rsid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</w:p>
    <w:p w:rsidR="00FB7235" w:rsidRDefault="00FB7235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B8587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0059793/2017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Isolda E. Carranza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olic. extensión del periodo de A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dsc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r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ipción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de la Prof. María Gema Galvani e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la Asignatura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Lingüística II de la Sección Inglés.</w:t>
      </w:r>
    </w:p>
    <w:p w:rsidR="005B1834" w:rsidRPr="005B1834" w:rsidRDefault="005B1834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FD5431">
        <w:rPr>
          <w:rFonts w:ascii="Arial Narrow" w:eastAsia="Batang" w:hAnsi="Arial Narrow" w:cs="Arial"/>
          <w:b/>
          <w:bCs/>
          <w:sz w:val="22"/>
          <w:szCs w:val="22"/>
        </w:rPr>
        <w:t xml:space="preserve">EXP-UNC: 0060286/2017 CAUSANTE </w:t>
      </w:r>
      <w:r w:rsidRPr="00FD5431">
        <w:rPr>
          <w:rFonts w:ascii="Arial Narrow" w:eastAsia="Batang" w:hAnsi="Arial Narrow" w:cs="Arial"/>
          <w:bCs/>
          <w:sz w:val="22"/>
          <w:szCs w:val="22"/>
        </w:rPr>
        <w:t xml:space="preserve">Prof. María Teresa Conti </w:t>
      </w:r>
      <w:r w:rsidRPr="00FD5431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FD5431">
        <w:rPr>
          <w:rFonts w:ascii="Arial Narrow" w:eastAsia="Batang" w:hAnsi="Arial Narrow" w:cs="Arial"/>
          <w:bCs/>
          <w:sz w:val="22"/>
          <w:szCs w:val="22"/>
        </w:rPr>
        <w:t>Solic. reconocimiento por concurso de la mejora de dedicación en cargo de Prof. Adjunta de cátedra Lengua Castellana II, Asignatura Común.</w:t>
      </w:r>
    </w:p>
    <w:p w:rsidR="00FB7235" w:rsidRPr="005B1834" w:rsidRDefault="005B1834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</w:rPr>
        <w:t>Presentación de renuncia</w:t>
      </w:r>
      <w:r w:rsidR="00FB7235" w:rsidRPr="005B183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docente</w:t>
      </w:r>
    </w:p>
    <w:p w:rsidR="00A13383" w:rsidRPr="0085568C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C16B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0000815/2018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>Prof.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Luis. E. Jaimez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Eleva 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>renuncia definitiva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(por haberse acogido al beneficio jubilatorio).</w:t>
      </w:r>
    </w:p>
    <w:p w:rsidR="00A13383" w:rsidRPr="005B1834" w:rsidRDefault="00A13383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Exposición de situación de docente</w:t>
      </w:r>
    </w:p>
    <w:p w:rsidR="00A13383" w:rsidRPr="00D8314E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44471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NOTA-UNC: 0008806/2017 </w:t>
      </w:r>
      <w:r w:rsidRPr="00444719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444719">
        <w:rPr>
          <w:rFonts w:ascii="Arial Narrow" w:eastAsia="Batang" w:hAnsi="Arial Narrow" w:cs="Arial"/>
          <w:bCs/>
          <w:sz w:val="22"/>
          <w:szCs w:val="22"/>
          <w:lang w:val="es-ES"/>
        </w:rPr>
        <w:t>Lic. Ana María Florit</w:t>
      </w:r>
      <w:r w:rsidRPr="0044471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444719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444719">
        <w:rPr>
          <w:rFonts w:ascii="Arial Narrow" w:eastAsia="Batang" w:hAnsi="Arial Narrow" w:cs="Arial"/>
          <w:bCs/>
          <w:sz w:val="22"/>
          <w:szCs w:val="22"/>
          <w:lang w:val="es-ES"/>
        </w:rPr>
        <w:t>Expone su situac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ión</w:t>
      </w:r>
      <w:r w:rsidRPr="0044471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personal y realiza consultas.</w:t>
      </w:r>
      <w:r w:rsidR="005B18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br/>
      </w:r>
      <w:r w:rsidR="005B1834" w:rsidRP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estudiante</w:t>
      </w:r>
    </w:p>
    <w:p w:rsidR="00FB7235" w:rsidRPr="00A13383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AC14E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AC14E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0063655/2017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AC14E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Emilia Calvo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L</w:t>
      </w:r>
      <w:r w:rsidRPr="00AC14E5">
        <w:rPr>
          <w:rFonts w:ascii="Arial Narrow" w:eastAsia="Batang" w:hAnsi="Arial Narrow" w:cs="Arial"/>
          <w:bCs/>
          <w:sz w:val="22"/>
          <w:szCs w:val="22"/>
          <w:lang w:val="es-ES"/>
        </w:rPr>
        <w:t>icencia estudiantil.</w:t>
      </w:r>
    </w:p>
    <w:p w:rsidR="00A13383" w:rsidRPr="005B1834" w:rsidRDefault="005B1834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Nodocente</w:t>
      </w:r>
    </w:p>
    <w:p w:rsidR="00A13383" w:rsidRPr="00D63192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F102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F102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0040414/2017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Agente Verónica Pé</w:t>
      </w:r>
      <w:r w:rsidRPr="006E3B92">
        <w:rPr>
          <w:rFonts w:ascii="Arial Narrow" w:eastAsia="Batang" w:hAnsi="Arial Narrow" w:cs="Arial"/>
          <w:bCs/>
          <w:sz w:val="22"/>
          <w:szCs w:val="22"/>
          <w:lang w:val="es-ES"/>
        </w:rPr>
        <w:t>rez Machado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6E3B9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6E3B92">
        <w:rPr>
          <w:rFonts w:ascii="Arial Narrow" w:eastAsia="Batang" w:hAnsi="Arial Narrow" w:cs="Arial"/>
          <w:bCs/>
          <w:sz w:val="22"/>
          <w:szCs w:val="22"/>
          <w:lang w:val="es-ES"/>
        </w:rPr>
        <w:t>olic. subrogación de cargo superior por ejercicio de tareas de mayor responsabilidad.</w:t>
      </w:r>
    </w:p>
    <w:p w:rsidR="00D63192" w:rsidRPr="005B1834" w:rsidRDefault="00D63192" w:rsidP="00B5147F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Solicitudes de consejeros estudiantiles</w:t>
      </w:r>
    </w:p>
    <w:p w:rsidR="00D63192" w:rsidRPr="009A3463" w:rsidRDefault="00D63192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Solic. se de tratamiento al reclamo estudiantil sobre la necesidad de saber los horarios de cursado con anticipación.</w:t>
      </w:r>
    </w:p>
    <w:p w:rsidR="00A13383" w:rsidRPr="005B1834" w:rsidRDefault="00D63192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>Constanza Cuñado Palma y Tania Giacomelli – Consejeras estudiantiles a.i.e.l.</w:t>
      </w:r>
      <w:r w:rsidR="005B1834"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5B1834" w:rsidRPr="005B18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5B1834"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</w:t>
      </w:r>
      <w:r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sectPr w:rsidR="00A13383" w:rsidRPr="005B1834" w:rsidSect="00714C8A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DC" w:rsidRDefault="00D63192">
      <w:r>
        <w:separator/>
      </w:r>
    </w:p>
  </w:endnote>
  <w:endnote w:type="continuationSeparator" w:id="0">
    <w:p w:rsidR="000E52DC" w:rsidRDefault="00D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AD57CB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4620" w:rsidRDefault="00B5147F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AD57CB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14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4620" w:rsidRDefault="00B5147F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DC" w:rsidRDefault="00D63192">
      <w:r>
        <w:separator/>
      </w:r>
    </w:p>
  </w:footnote>
  <w:footnote w:type="continuationSeparator" w:id="0">
    <w:p w:rsidR="000E52DC" w:rsidRDefault="00D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AD57CB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154F4040" wp14:editId="1C60A75A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620" w:rsidRDefault="00B5147F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B5147F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AD57CB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71C3C" wp14:editId="1AF32E1F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620" w:rsidRDefault="00B5147F">
                          <w:pPr>
                            <w:pStyle w:val="Ttulo1"/>
                          </w:pPr>
                        </w:p>
                        <w:p w:rsidR="00C24620" w:rsidRDefault="00B5147F">
                          <w:pPr>
                            <w:pStyle w:val="Ttulo1"/>
                          </w:pPr>
                        </w:p>
                        <w:p w:rsidR="00C24620" w:rsidRDefault="00AD57CB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C24620" w:rsidRDefault="00AD57CB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C24620" w:rsidRDefault="00AD57CB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C24620" w:rsidRDefault="00B5147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C24620" w:rsidRPr="008C0AA2" w:rsidRDefault="00AD57CB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C24620" w:rsidRPr="00405044" w:rsidRDefault="00AD57CB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C24620" w:rsidRDefault="00B5147F">
                    <w:pPr>
                      <w:pStyle w:val="Ttulo1"/>
                    </w:pPr>
                  </w:p>
                  <w:p w:rsidR="00C24620" w:rsidRDefault="00B5147F">
                    <w:pPr>
                      <w:pStyle w:val="Ttulo1"/>
                    </w:pPr>
                  </w:p>
                  <w:p w:rsidR="00C24620" w:rsidRDefault="00AD57CB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C24620" w:rsidRDefault="00AD57CB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C24620" w:rsidRDefault="00AD57CB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C24620" w:rsidRDefault="00B5147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C24620" w:rsidRPr="008C0AA2" w:rsidRDefault="00AD57CB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C24620" w:rsidRPr="00405044" w:rsidRDefault="00AD57CB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244183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2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6"/>
    <w:rsid w:val="000E52DC"/>
    <w:rsid w:val="001A1F4C"/>
    <w:rsid w:val="001F18C7"/>
    <w:rsid w:val="004551E6"/>
    <w:rsid w:val="005B1834"/>
    <w:rsid w:val="00654699"/>
    <w:rsid w:val="008B76CE"/>
    <w:rsid w:val="00A13383"/>
    <w:rsid w:val="00AD57CB"/>
    <w:rsid w:val="00B5147F"/>
    <w:rsid w:val="00B862DC"/>
    <w:rsid w:val="00C353A8"/>
    <w:rsid w:val="00D63192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</dc:creator>
  <cp:keywords/>
  <dc:description/>
  <cp:lastModifiedBy>HCD</cp:lastModifiedBy>
  <cp:revision>12</cp:revision>
  <dcterms:created xsi:type="dcterms:W3CDTF">2018-03-08T13:32:00Z</dcterms:created>
  <dcterms:modified xsi:type="dcterms:W3CDTF">2018-03-13T13:24:00Z</dcterms:modified>
</cp:coreProperties>
</file>